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5-248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>УИД 86MS0053-01-2024-001370-59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CF07FA">
        <w:rPr>
          <w:sz w:val="28"/>
          <w:szCs w:val="28"/>
        </w:rPr>
        <w:t xml:space="preserve">Вербы Игоря Алексеевича, </w:t>
      </w:r>
      <w:r w:rsidR="00CB4A46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CB4A46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РФ, работающего генераль</w:t>
      </w:r>
      <w:r w:rsidR="00CF07FA">
        <w:rPr>
          <w:sz w:val="28"/>
          <w:szCs w:val="28"/>
        </w:rPr>
        <w:t>ным директором ООО «БЕРГ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CB4A46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зарегистрированного по адресу: </w:t>
      </w:r>
      <w:r w:rsidR="00CB4A46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</w:t>
      </w:r>
      <w:r w:rsidRPr="000547DF">
        <w:rPr>
          <w:sz w:val="28"/>
          <w:szCs w:val="28"/>
        </w:rPr>
        <w:t>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28.12</w:t>
      </w:r>
      <w:r w:rsidR="00643DCD">
        <w:rPr>
          <w:spacing w:val="-2"/>
          <w:sz w:val="28"/>
          <w:szCs w:val="28"/>
        </w:rPr>
        <w:t xml:space="preserve">.2023 </w:t>
      </w:r>
      <w:r>
        <w:rPr>
          <w:spacing w:val="-2"/>
          <w:sz w:val="28"/>
          <w:szCs w:val="28"/>
        </w:rPr>
        <w:t>Верба И.А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5B56BD">
        <w:rPr>
          <w:sz w:val="28"/>
          <w:szCs w:val="28"/>
        </w:rPr>
        <w:t xml:space="preserve"> </w:t>
      </w:r>
      <w:r w:rsidRPr="005B56BD" w:rsidR="005B56BD">
        <w:rPr>
          <w:sz w:val="28"/>
          <w:szCs w:val="28"/>
        </w:rPr>
        <w:t xml:space="preserve">генеральным директором ООО </w:t>
      </w:r>
      <w:r>
        <w:rPr>
          <w:sz w:val="28"/>
          <w:szCs w:val="28"/>
        </w:rPr>
        <w:t>«БЕРГ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>
        <w:rPr>
          <w:sz w:val="28"/>
          <w:szCs w:val="28"/>
        </w:rPr>
        <w:t xml:space="preserve">    2 микрорайон, дом 16, кв. 2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застрахованных лицах по форме СЗВ-СТАЖ (исходная) за 202</w:t>
      </w:r>
      <w:r w:rsidR="00643DCD">
        <w:rPr>
          <w:sz w:val="28"/>
          <w:szCs w:val="28"/>
        </w:rPr>
        <w:t>2</w:t>
      </w:r>
      <w:r w:rsidRPr="00A77DE2">
        <w:rPr>
          <w:sz w:val="28"/>
          <w:szCs w:val="28"/>
        </w:rPr>
        <w:t xml:space="preserve"> год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="007C63D8">
        <w:rPr>
          <w:sz w:val="28"/>
          <w:szCs w:val="28"/>
        </w:rPr>
        <w:t xml:space="preserve">, по адресу: </w:t>
      </w:r>
      <w:r w:rsidRPr="00A77DE2">
        <w:rPr>
          <w:sz w:val="28"/>
          <w:szCs w:val="28"/>
        </w:rPr>
        <w:t>г. Нягань,</w:t>
      </w:r>
      <w:r w:rsidR="005B56BD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>4 микрорайон дом 15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>
        <w:rPr>
          <w:spacing w:val="-2"/>
          <w:sz w:val="28"/>
          <w:szCs w:val="28"/>
        </w:rPr>
        <w:t>Верба И.А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</w:t>
      </w:r>
      <w:r w:rsidRPr="00CF07FA">
        <w:rPr>
          <w:bCs/>
          <w:sz w:val="28"/>
          <w:szCs w:val="28"/>
        </w:rPr>
        <w:t xml:space="preserve"> направлялось по адресам, указанным в 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</w:t>
      </w:r>
      <w:r w:rsidRPr="00CF07FA">
        <w:rPr>
          <w:bCs/>
          <w:sz w:val="28"/>
          <w:szCs w:val="28"/>
        </w:rPr>
        <w:t>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</w:t>
      </w:r>
      <w:r w:rsidRPr="00CF07FA">
        <w:rPr>
          <w:bCs/>
          <w:sz w:val="28"/>
          <w:szCs w:val="28"/>
        </w:rPr>
        <w:t>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</w:t>
      </w:r>
      <w:r w:rsidRPr="00CF07FA">
        <w:rPr>
          <w:bCs/>
          <w:sz w:val="28"/>
          <w:szCs w:val="28"/>
        </w:rPr>
        <w:t xml:space="preserve">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</w:t>
      </w:r>
      <w:r w:rsidRPr="005B56BD"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t xml:space="preserve"> </w:t>
      </w:r>
      <w:r w:rsidR="00CF07FA">
        <w:rPr>
          <w:spacing w:val="-2"/>
          <w:sz w:val="28"/>
          <w:szCs w:val="28"/>
        </w:rPr>
        <w:t>Вербы И.А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CF07FA">
        <w:rPr>
          <w:spacing w:val="-2"/>
          <w:sz w:val="28"/>
          <w:szCs w:val="28"/>
        </w:rPr>
        <w:t>Вербы И.А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</w:t>
      </w:r>
      <w:r w:rsidRPr="00A77DE2">
        <w:rPr>
          <w:bCs/>
          <w:sz w:val="28"/>
          <w:szCs w:val="28"/>
        </w:rPr>
        <w:t>тановленной по следующим основаниям.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Согласно пункту 2 статьи 11 Федерального закона от 01 апреля 1996 года  № 27-ФЗ «Об индивидуальном (персонифицированном) учете в системе обязательного пенсионного страхования», страхователь ежегодно не позднее</w:t>
      </w:r>
      <w:r w:rsidR="00C0556F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1 марта г</w:t>
      </w:r>
      <w:r w:rsidRPr="00A77DE2">
        <w:rPr>
          <w:bCs/>
          <w:sz w:val="28"/>
          <w:szCs w:val="28"/>
        </w:rPr>
        <w:t>ода, следующего за отчетным годом (за исключением случаев, если иные сроки предусмотрены данным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</w:t>
      </w:r>
      <w:r w:rsidRPr="00A77DE2">
        <w:rPr>
          <w:bCs/>
          <w:sz w:val="28"/>
          <w:szCs w:val="28"/>
        </w:rPr>
        <w:t>дения по которым, в соответствии с законодательствами Российской Федерации о налогах и сборах начисляются страховые взносы) следующие сведения по форме «СЗВ-Стаж»: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страховой номер индивидуального лицевого счета;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фамилию, имя и отчество;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приема н</w:t>
      </w:r>
      <w:r w:rsidRPr="00A77DE2">
        <w:rPr>
          <w:bCs/>
          <w:sz w:val="28"/>
          <w:szCs w:val="28"/>
        </w:rPr>
        <w:t xml:space="preserve">а работу (для </w:t>
      </w:r>
      <w:hyperlink w:anchor="sub_1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застрахованного лица</w:t>
        </w:r>
      </w:hyperlink>
      <w:r w:rsidRPr="00A77DE2">
        <w:rPr>
          <w:bCs/>
          <w:sz w:val="28"/>
          <w:szCs w:val="28"/>
        </w:rPr>
        <w:t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</w:t>
      </w:r>
      <w:r w:rsidRPr="00A77DE2">
        <w:rPr>
          <w:bCs/>
          <w:sz w:val="28"/>
          <w:szCs w:val="28"/>
        </w:rPr>
        <w:t xml:space="preserve">ом Российской Федерации начисляются </w:t>
      </w:r>
      <w:hyperlink w:anchor="sub_10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страховые взносы</w:t>
        </w:r>
      </w:hyperlink>
      <w:r w:rsidRPr="00A77DE2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</w:t>
      </w:r>
      <w:r w:rsidRPr="00A77DE2">
        <w:rPr>
          <w:bCs/>
          <w:sz w:val="28"/>
          <w:szCs w:val="28"/>
        </w:rPr>
        <w:t>аграждение по которому в соответствии с законодательством Российской Федерации начисляются страховые взносы;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деятельности, включаемые в стаж на соответствующих видах работ, определяемый особыми условиями труда, работой в районах Крайнего Севера и</w:t>
      </w:r>
      <w:r w:rsidRPr="00A77DE2">
        <w:rPr>
          <w:bCs/>
          <w:sz w:val="28"/>
          <w:szCs w:val="28"/>
        </w:rPr>
        <w:t xml:space="preserve"> приравненных к ним местностях;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другие сведения, необходимые для правильного назначения страховой пенсии и накопительной пенсии;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трудовой деятельности, включаемые в профессиональный стаж застрахованного лица, являющегося субъектом системы досро</w:t>
      </w:r>
      <w:r w:rsidRPr="00A77DE2">
        <w:rPr>
          <w:bCs/>
          <w:sz w:val="28"/>
          <w:szCs w:val="28"/>
        </w:rPr>
        <w:t>чного негосударственного пенсионного обеспечения;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документы, подтверждающие право застрахованного лица на досрочное назначение страховой пенсии по старости.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Форма указанной отчетности (СЗВ-СТАЖ) утверждена постановлением Правления ПФР от 06.12.2018 № 507</w:t>
      </w:r>
      <w:r w:rsidRPr="00A77DE2">
        <w:rPr>
          <w:bCs/>
          <w:sz w:val="28"/>
          <w:szCs w:val="28"/>
          <w:lang w:bidi="ru-RU"/>
        </w:rPr>
        <w:t xml:space="preserve">п «Об утверждении формы «Сведения о страховом стаже застрахованных лиц (СЗВ-СТАЖ)», формы «Сведения по страхователю, передаваемые для ведения </w:t>
      </w:r>
      <w:r w:rsidRPr="00A77DE2">
        <w:rPr>
          <w:bCs/>
          <w:sz w:val="28"/>
          <w:szCs w:val="28"/>
          <w:lang w:bidi="ru-RU"/>
        </w:rPr>
        <w:t>индивидуального (персонифицированного) учета (ОДВ-1)», формы «Данные в корректировке сведений, учтенных на индивид</w:t>
      </w:r>
      <w:r w:rsidRPr="00A77DE2">
        <w:rPr>
          <w:bCs/>
          <w:sz w:val="28"/>
          <w:szCs w:val="28"/>
          <w:lang w:bidi="ru-RU"/>
        </w:rPr>
        <w:t>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</w:t>
      </w:r>
      <w:r w:rsidRPr="00A77DE2">
        <w:rPr>
          <w:bCs/>
          <w:sz w:val="28"/>
          <w:szCs w:val="28"/>
          <w:lang w:bidi="ru-RU"/>
        </w:rPr>
        <w:t xml:space="preserve"> стаж застрахованного лица (СЗВ-ИСХ)», порядка их заполнения и формата сведений и о признании утратившим силу постановления Правления ПФР от 11.01.2017 № Зп».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Таким образом, срок предоставления формы СЗВ-СТАЖ за 202</w:t>
      </w:r>
      <w:r w:rsidR="00643DCD"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год </w:t>
      </w:r>
      <w:r w:rsidR="000404D8">
        <w:rPr>
          <w:bCs/>
          <w:sz w:val="28"/>
          <w:szCs w:val="28"/>
        </w:rPr>
        <w:t xml:space="preserve">- </w:t>
      </w:r>
      <w:r w:rsidRPr="00A77DE2">
        <w:rPr>
          <w:bCs/>
          <w:sz w:val="28"/>
          <w:szCs w:val="28"/>
        </w:rPr>
        <w:t>не позднее 01 марта 202</w:t>
      </w:r>
      <w:r w:rsidR="00643DCD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</w:rPr>
        <w:t xml:space="preserve"> года.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В ходе осуществления контроля за своевременность, достоверностью и правильностью представления сведений и анализа годовой отчетности были выявлены расхождения сведений в страховом стаже в отношении </w:t>
      </w:r>
      <w:r>
        <w:rPr>
          <w:bCs/>
          <w:sz w:val="28"/>
          <w:szCs w:val="28"/>
        </w:rPr>
        <w:t>одного застрахованного</w:t>
      </w:r>
      <w:r w:rsidRPr="00CF07FA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а, 20</w:t>
      </w:r>
      <w:r w:rsidRPr="00CF07FA">
        <w:rPr>
          <w:bCs/>
          <w:sz w:val="28"/>
          <w:szCs w:val="28"/>
        </w:rPr>
        <w:t>.12.2023 было направлено ув</w:t>
      </w:r>
      <w:r w:rsidRPr="00CF07FA">
        <w:rPr>
          <w:bCs/>
          <w:sz w:val="28"/>
          <w:szCs w:val="28"/>
        </w:rPr>
        <w:t>едомление об устранении ошибок в тече</w:t>
      </w:r>
      <w:r w:rsidR="000404D8">
        <w:rPr>
          <w:bCs/>
          <w:sz w:val="28"/>
          <w:szCs w:val="28"/>
        </w:rPr>
        <w:t>ние</w:t>
      </w:r>
      <w:r>
        <w:rPr>
          <w:bCs/>
          <w:sz w:val="28"/>
          <w:szCs w:val="28"/>
        </w:rPr>
        <w:t xml:space="preserve"> пяти рабочих дней</w:t>
      </w:r>
      <w:r w:rsidR="000404D8">
        <w:rPr>
          <w:bCs/>
          <w:sz w:val="28"/>
          <w:szCs w:val="28"/>
        </w:rPr>
        <w:t xml:space="preserve">, то есть </w:t>
      </w:r>
      <w:r>
        <w:rPr>
          <w:bCs/>
          <w:sz w:val="28"/>
          <w:szCs w:val="28"/>
        </w:rPr>
        <w:t>до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Pr="00A77DE2">
        <w:rPr>
          <w:bCs/>
          <w:sz w:val="28"/>
          <w:szCs w:val="28"/>
        </w:rPr>
        <w:t>СЗВ-СТАЖ за 202</w:t>
      </w:r>
      <w:r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должностным лицом, ответственным за ее своевременное представление в Отделение Фонда пенсионного и социального страхования Российской Федерации Ханты</w:t>
      </w:r>
      <w:r w:rsidRPr="00CF07FA">
        <w:rPr>
          <w:bCs/>
          <w:sz w:val="28"/>
          <w:szCs w:val="28"/>
        </w:rPr>
        <w:t>-Мансийского автономного округа-Югры не была представлена, соответственно датой совер</w:t>
      </w:r>
      <w:r>
        <w:rPr>
          <w:bCs/>
          <w:sz w:val="28"/>
          <w:szCs w:val="28"/>
        </w:rPr>
        <w:t>шения правонарушение является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CF07FA">
        <w:rPr>
          <w:spacing w:val="-2"/>
          <w:sz w:val="28"/>
          <w:szCs w:val="28"/>
        </w:rPr>
        <w:t>Вербы И.А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</w:t>
      </w:r>
      <w:r w:rsidRPr="00A77DE2">
        <w:rPr>
          <w:bCs/>
          <w:sz w:val="28"/>
          <w:szCs w:val="28"/>
        </w:rPr>
        <w:t>дерации об административных правонарушениях, подтверждается исследованными в ходе судебного заседания материалами дела: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 w:rsidR="00CF07FA">
        <w:rPr>
          <w:bCs/>
          <w:sz w:val="28"/>
          <w:szCs w:val="28"/>
        </w:rPr>
        <w:t>инистративном правонарушении №41/2024 от 20</w:t>
      </w:r>
      <w:r w:rsidRPr="00CF07FA" w:rsidR="00CF07FA">
        <w:rPr>
          <w:bCs/>
          <w:sz w:val="28"/>
          <w:szCs w:val="28"/>
        </w:rPr>
        <w:t xml:space="preserve">.02.2024, в котором указаны обстоятельства совершения должностным лицом </w:t>
      </w:r>
      <w:r w:rsidR="00CF07FA">
        <w:rPr>
          <w:spacing w:val="-2"/>
          <w:sz w:val="28"/>
          <w:szCs w:val="28"/>
        </w:rPr>
        <w:t>Вербой И.А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 xml:space="preserve">сведениями об отсутствии формы </w:t>
      </w:r>
      <w:r w:rsidRPr="00A77DE2" w:rsidR="00CF07FA">
        <w:rPr>
          <w:bCs/>
          <w:sz w:val="28"/>
          <w:szCs w:val="28"/>
        </w:rPr>
        <w:t>СЗВ-СТАЖ за 202</w:t>
      </w:r>
      <w:r w:rsidR="00CF07FA">
        <w:rPr>
          <w:bCs/>
          <w:sz w:val="28"/>
          <w:szCs w:val="28"/>
        </w:rPr>
        <w:t>2</w:t>
      </w:r>
      <w:r w:rsidRPr="00A77DE2" w:rsidR="00CF07FA">
        <w:rPr>
          <w:bCs/>
          <w:sz w:val="28"/>
          <w:szCs w:val="28"/>
        </w:rPr>
        <w:t xml:space="preserve"> </w:t>
      </w:r>
      <w:r w:rsidRPr="00CF07FA" w:rsidR="00CF07FA">
        <w:rPr>
          <w:bCs/>
          <w:sz w:val="28"/>
          <w:szCs w:val="28"/>
        </w:rPr>
        <w:t>год, представленной в ГУ– ОПФ РФ по ХМАО-Югре</w:t>
      </w:r>
      <w:r w:rsidR="003B3309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512B6E">
        <w:rPr>
          <w:bCs/>
          <w:sz w:val="28"/>
          <w:szCs w:val="28"/>
        </w:rPr>
        <w:t>2296</w:t>
      </w:r>
      <w:r w:rsidR="0019114E">
        <w:rPr>
          <w:bCs/>
          <w:sz w:val="28"/>
          <w:szCs w:val="28"/>
        </w:rPr>
        <w:t xml:space="preserve"> от </w:t>
      </w:r>
      <w:r w:rsidR="00512B6E">
        <w:rPr>
          <w:bCs/>
          <w:sz w:val="28"/>
          <w:szCs w:val="28"/>
        </w:rPr>
        <w:t>22.01</w:t>
      </w:r>
      <w:r w:rsidR="0019114E">
        <w:rPr>
          <w:bCs/>
          <w:sz w:val="28"/>
          <w:szCs w:val="28"/>
        </w:rPr>
        <w:t>.202</w:t>
      </w:r>
      <w:r w:rsidR="005F65C1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</w:t>
      </w:r>
      <w:r w:rsidRPr="00A77DE2">
        <w:rPr>
          <w:bCs/>
          <w:sz w:val="28"/>
          <w:szCs w:val="28"/>
        </w:rPr>
        <w:t xml:space="preserve">юридических лиц от </w:t>
      </w:r>
      <w:r w:rsidR="00512B6E">
        <w:rPr>
          <w:bCs/>
          <w:sz w:val="28"/>
          <w:szCs w:val="28"/>
        </w:rPr>
        <w:t>14.02.2024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512B6E">
        <w:rPr>
          <w:sz w:val="28"/>
          <w:szCs w:val="28"/>
        </w:rPr>
        <w:t>«БЕРГ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512B6E">
        <w:rPr>
          <w:spacing w:val="-2"/>
          <w:sz w:val="28"/>
          <w:szCs w:val="28"/>
        </w:rPr>
        <w:t>Вербы И.А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</w:t>
      </w:r>
      <w:r w:rsidRPr="00A77DE2">
        <w:rPr>
          <w:bCs/>
          <w:sz w:val="28"/>
          <w:szCs w:val="28"/>
        </w:rPr>
        <w:t xml:space="preserve">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</w:t>
      </w:r>
      <w:r w:rsidRPr="00A77DE2">
        <w:rPr>
          <w:bCs/>
          <w:sz w:val="28"/>
          <w:szCs w:val="28"/>
        </w:rPr>
        <w:t>необходимых для ведения инди</w:t>
      </w:r>
      <w:r w:rsidRPr="00A77DE2">
        <w:rPr>
          <w:bCs/>
          <w:sz w:val="28"/>
          <w:szCs w:val="28"/>
        </w:rPr>
        <w:t>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</w:t>
      </w:r>
      <w:r w:rsidRPr="00A77DE2">
        <w:rPr>
          <w:bCs/>
          <w:sz w:val="28"/>
          <w:szCs w:val="28"/>
        </w:rPr>
        <w:t xml:space="preserve">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</w:t>
      </w:r>
      <w:r w:rsidRPr="00A77DE2">
        <w:rPr>
          <w:bCs/>
          <w:sz w:val="28"/>
          <w:szCs w:val="28"/>
        </w:rPr>
        <w:t xml:space="preserve">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</w:t>
      </w:r>
      <w:r w:rsidRPr="00A77DE2">
        <w:rPr>
          <w:bCs/>
          <w:sz w:val="28"/>
          <w:szCs w:val="28"/>
        </w:rPr>
        <w:t xml:space="preserve">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</w:t>
      </w:r>
      <w:r w:rsidRPr="00A77DE2">
        <w:rPr>
          <w:bCs/>
          <w:sz w:val="28"/>
          <w:szCs w:val="28"/>
        </w:rPr>
        <w:t xml:space="preserve">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руководствуясь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 xml:space="preserve">татьями 23.1, 29.9, 29.10 Кодекса Российской Федерации об административных правонарушениях, мировой </w:t>
      </w:r>
      <w:r w:rsidRPr="00A77DE2">
        <w:rPr>
          <w:bCs/>
          <w:sz w:val="28"/>
          <w:szCs w:val="28"/>
        </w:rPr>
        <w:t>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Вербу Игоря Алексеевича</w:t>
      </w:r>
      <w:r w:rsidRPr="00A77DE2">
        <w:rPr>
          <w:bCs/>
          <w:sz w:val="28"/>
          <w:szCs w:val="28"/>
        </w:rPr>
        <w:t xml:space="preserve"> 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</w:t>
      </w:r>
      <w:r w:rsidRPr="00A77DE2">
        <w:rPr>
          <w:bCs/>
          <w:sz w:val="28"/>
          <w:szCs w:val="28"/>
        </w:rPr>
        <w:t xml:space="preserve">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</w:t>
      </w:r>
      <w:r w:rsidRPr="00512B6E">
        <w:rPr>
          <w:bCs/>
          <w:sz w:val="28"/>
          <w:szCs w:val="28"/>
        </w:rPr>
        <w:t>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</w:t>
      </w:r>
      <w:r w:rsidRPr="00512B6E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076138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 правонарушение по протоколу №41/2024 за СЗВ-Стаж (исходная</w:t>
      </w:r>
      <w:r w:rsidRPr="00512B6E">
        <w:rPr>
          <w:bCs/>
          <w:sz w:val="28"/>
          <w:szCs w:val="28"/>
        </w:rPr>
        <w:t>) за 2022.; рег.№027-011-00</w:t>
      </w:r>
      <w:r>
        <w:rPr>
          <w:bCs/>
          <w:sz w:val="28"/>
          <w:szCs w:val="28"/>
        </w:rPr>
        <w:t>4662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</w:t>
      </w:r>
      <w:r w:rsidRPr="005F65C1">
        <w:rPr>
          <w:bCs/>
          <w:sz w:val="28"/>
          <w:szCs w:val="28"/>
        </w:rPr>
        <w:t xml:space="preserve">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CB4A46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6CD"/>
    <w:rsid w:val="000547DF"/>
    <w:rsid w:val="00095621"/>
    <w:rsid w:val="0012638A"/>
    <w:rsid w:val="001842B7"/>
    <w:rsid w:val="0019114E"/>
    <w:rsid w:val="00195104"/>
    <w:rsid w:val="001C587D"/>
    <w:rsid w:val="002022A8"/>
    <w:rsid w:val="00206C8E"/>
    <w:rsid w:val="002173A7"/>
    <w:rsid w:val="002B0238"/>
    <w:rsid w:val="002C43EC"/>
    <w:rsid w:val="002D2420"/>
    <w:rsid w:val="002D2840"/>
    <w:rsid w:val="0037161E"/>
    <w:rsid w:val="00376936"/>
    <w:rsid w:val="003B3309"/>
    <w:rsid w:val="003C22E2"/>
    <w:rsid w:val="003D2F21"/>
    <w:rsid w:val="003D5835"/>
    <w:rsid w:val="003E3BA0"/>
    <w:rsid w:val="0043202A"/>
    <w:rsid w:val="004842CF"/>
    <w:rsid w:val="00490D35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B6C5F"/>
    <w:rsid w:val="007C63D8"/>
    <w:rsid w:val="00805652"/>
    <w:rsid w:val="00853D8D"/>
    <w:rsid w:val="00893700"/>
    <w:rsid w:val="008E7AFD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917CD"/>
    <w:rsid w:val="00CB4A46"/>
    <w:rsid w:val="00CF07FA"/>
    <w:rsid w:val="00D51273"/>
    <w:rsid w:val="00D8378C"/>
    <w:rsid w:val="00D86110"/>
    <w:rsid w:val="00DC19ED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